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1" w:rsidRDefault="005E3611">
      <w:r w:rsidRPr="005E3611">
        <w:rPr>
          <w:noProof/>
          <w:lang w:eastAsia="en-IE"/>
        </w:rPr>
        <w:drawing>
          <wp:anchor distT="0" distB="0" distL="114300" distR="114300" simplePos="0" relativeHeight="251659264" behindDoc="1" locked="0" layoutInCell="1" allowOverlap="1" wp14:anchorId="7C045B0D" wp14:editId="4E260C0A">
            <wp:simplePos x="0" y="0"/>
            <wp:positionH relativeFrom="column">
              <wp:posOffset>4076700</wp:posOffset>
            </wp:positionH>
            <wp:positionV relativeFrom="paragraph">
              <wp:posOffset>-276225</wp:posOffset>
            </wp:positionV>
            <wp:extent cx="2076450" cy="742950"/>
            <wp:effectExtent l="0" t="0" r="0" b="0"/>
            <wp:wrapNone/>
            <wp:docPr id="1" name="Picture 1" descr="C:\Users\michaela.INO\AppData\Local\Microsoft\Windows\Temporary Internet Files\Content.Outlook\EDCJSQ4V\P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a.INO\AppData\Local\Microsoft\Windows\Temporary Internet Files\Content.Outlook\EDCJSQ4V\PN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11">
        <w:rPr>
          <w:noProof/>
          <w:lang w:eastAsia="en-IE"/>
        </w:rPr>
        <w:drawing>
          <wp:anchor distT="0" distB="0" distL="114300" distR="114300" simplePos="0" relativeHeight="251660288" behindDoc="1" locked="0" layoutInCell="1" allowOverlap="1" wp14:anchorId="79129FEF" wp14:editId="5A8E8C62">
            <wp:simplePos x="0" y="0"/>
            <wp:positionH relativeFrom="column">
              <wp:posOffset>2162175</wp:posOffset>
            </wp:positionH>
            <wp:positionV relativeFrom="paragraph">
              <wp:posOffset>-571500</wp:posOffset>
            </wp:positionV>
            <wp:extent cx="1866900" cy="1333500"/>
            <wp:effectExtent l="0" t="0" r="0" b="0"/>
            <wp:wrapNone/>
            <wp:docPr id="2" name="Picture 2" descr="C:\Users\michaela.INO\AppData\Local\Microsoft\Windows\Temporary Internet Files\Content.Outlook\EDCJSQ4V\Siptu_Logo_Web_Final_1-140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INO\AppData\Local\Microsoft\Windows\Temporary Internet Files\Content.Outlook\EDCJSQ4V\Siptu_Logo_Web_Final_1-140x1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11">
        <w:rPr>
          <w:noProof/>
          <w:lang w:eastAsia="en-IE"/>
        </w:rPr>
        <w:drawing>
          <wp:anchor distT="0" distB="0" distL="114300" distR="114300" simplePos="0" relativeHeight="251661312" behindDoc="1" locked="0" layoutInCell="1" allowOverlap="1" wp14:anchorId="573DA064" wp14:editId="723F0CF1">
            <wp:simplePos x="0" y="0"/>
            <wp:positionH relativeFrom="column">
              <wp:posOffset>-276225</wp:posOffset>
            </wp:positionH>
            <wp:positionV relativeFrom="paragraph">
              <wp:posOffset>-548005</wp:posOffset>
            </wp:positionV>
            <wp:extent cx="2314575" cy="1285875"/>
            <wp:effectExtent l="0" t="0" r="9525" b="9525"/>
            <wp:wrapNone/>
            <wp:docPr id="3" name="Picture 3" descr="C:\Users\michaela.INO\Desktop\High Re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a.INO\Desktop\High Res -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611" w:rsidRDefault="005E3611"/>
    <w:p w:rsidR="005E3611" w:rsidRDefault="005E3611"/>
    <w:p w:rsidR="00B315CF" w:rsidRDefault="00B315CF"/>
    <w:p w:rsidR="00C81812" w:rsidRPr="003463AA" w:rsidRDefault="00C81812" w:rsidP="00B315CF">
      <w:pPr>
        <w:jc w:val="center"/>
        <w:rPr>
          <w:b/>
          <w:sz w:val="20"/>
          <w:szCs w:val="20"/>
        </w:rPr>
      </w:pPr>
    </w:p>
    <w:p w:rsidR="00B315CF" w:rsidRPr="001330DC" w:rsidRDefault="00B315CF" w:rsidP="00B315CF">
      <w:pPr>
        <w:jc w:val="center"/>
        <w:rPr>
          <w:b/>
          <w:sz w:val="52"/>
          <w:szCs w:val="52"/>
        </w:rPr>
      </w:pPr>
      <w:r w:rsidRPr="001330DC">
        <w:rPr>
          <w:b/>
          <w:sz w:val="52"/>
          <w:szCs w:val="52"/>
        </w:rPr>
        <w:t>NEWSFLASH NO. 1</w:t>
      </w:r>
      <w:r w:rsidR="006E008B">
        <w:rPr>
          <w:b/>
          <w:sz w:val="52"/>
          <w:szCs w:val="52"/>
        </w:rPr>
        <w:t>4</w:t>
      </w:r>
    </w:p>
    <w:p w:rsidR="00B315CF" w:rsidRPr="00133819" w:rsidRDefault="00B315CF" w:rsidP="00B315CF">
      <w:pPr>
        <w:jc w:val="center"/>
        <w:rPr>
          <w:b/>
          <w:sz w:val="16"/>
          <w:szCs w:val="16"/>
        </w:rPr>
      </w:pPr>
    </w:p>
    <w:p w:rsidR="00B315CF" w:rsidRDefault="006242EB" w:rsidP="00B315CF">
      <w:pPr>
        <w:jc w:val="right"/>
        <w:rPr>
          <w:b/>
          <w:i/>
          <w:sz w:val="23"/>
          <w:szCs w:val="23"/>
        </w:rPr>
      </w:pPr>
      <w:r>
        <w:rPr>
          <w:b/>
          <w:i/>
          <w:sz w:val="23"/>
          <w:szCs w:val="23"/>
        </w:rPr>
        <w:t>Friday, 12</w:t>
      </w:r>
      <w:r w:rsidRPr="006242EB">
        <w:rPr>
          <w:b/>
          <w:i/>
          <w:sz w:val="23"/>
          <w:szCs w:val="23"/>
          <w:vertAlign w:val="superscript"/>
        </w:rPr>
        <w:t>th</w:t>
      </w:r>
      <w:r>
        <w:rPr>
          <w:b/>
          <w:i/>
          <w:sz w:val="23"/>
          <w:szCs w:val="23"/>
        </w:rPr>
        <w:t xml:space="preserve"> </w:t>
      </w:r>
      <w:bookmarkStart w:id="0" w:name="_GoBack"/>
      <w:bookmarkEnd w:id="0"/>
      <w:r w:rsidR="006E008B">
        <w:rPr>
          <w:b/>
          <w:i/>
          <w:sz w:val="23"/>
          <w:szCs w:val="23"/>
        </w:rPr>
        <w:t>December</w:t>
      </w:r>
      <w:r w:rsidR="00BA7C99">
        <w:rPr>
          <w:b/>
          <w:i/>
          <w:sz w:val="23"/>
          <w:szCs w:val="23"/>
        </w:rPr>
        <w:t xml:space="preserve"> </w:t>
      </w:r>
      <w:r w:rsidR="00B315CF">
        <w:rPr>
          <w:b/>
          <w:i/>
          <w:sz w:val="23"/>
          <w:szCs w:val="23"/>
        </w:rPr>
        <w:t>2014</w:t>
      </w:r>
    </w:p>
    <w:p w:rsidR="00B315CF" w:rsidRDefault="00B315CF" w:rsidP="00B315CF">
      <w:pPr>
        <w:jc w:val="center"/>
        <w:rPr>
          <w:b/>
          <w:sz w:val="16"/>
          <w:szCs w:val="16"/>
          <w:u w:val="single"/>
        </w:rPr>
      </w:pPr>
    </w:p>
    <w:p w:rsidR="00DB7064" w:rsidRPr="00D44F0F" w:rsidRDefault="00DB7064" w:rsidP="00B315CF">
      <w:pPr>
        <w:jc w:val="center"/>
        <w:rPr>
          <w:b/>
          <w:sz w:val="16"/>
          <w:szCs w:val="16"/>
        </w:rPr>
      </w:pPr>
    </w:p>
    <w:p w:rsidR="00B315CF" w:rsidRDefault="00B315CF" w:rsidP="00B315CF">
      <w:pPr>
        <w:pBdr>
          <w:bottom w:val="single" w:sz="12" w:space="1" w:color="auto"/>
        </w:pBdr>
        <w:jc w:val="center"/>
        <w:rPr>
          <w:b/>
          <w:sz w:val="32"/>
          <w:szCs w:val="32"/>
        </w:rPr>
      </w:pPr>
      <w:r>
        <w:rPr>
          <w:b/>
          <w:sz w:val="32"/>
          <w:szCs w:val="32"/>
        </w:rPr>
        <w:t xml:space="preserve">CAMPAIGN OF OPPOSITION TO NMBI FEE INCREASE </w:t>
      </w:r>
    </w:p>
    <w:p w:rsidR="00C81812" w:rsidRPr="006E008B" w:rsidRDefault="00C81812">
      <w:pPr>
        <w:rPr>
          <w:b/>
        </w:rPr>
      </w:pPr>
    </w:p>
    <w:p w:rsidR="00C81812" w:rsidRDefault="00C81812" w:rsidP="00C81812">
      <w:r>
        <w:t>Dear Member</w:t>
      </w:r>
    </w:p>
    <w:p w:rsidR="00BA7C99" w:rsidRDefault="00BA7C99" w:rsidP="00C81812"/>
    <w:p w:rsidR="00C81812" w:rsidRDefault="006E008B" w:rsidP="006E008B">
      <w:r>
        <w:t>Once again, on behalf of our three unions, we wish to update you in relation to the ongoing, continuing and growing campaign of opposition to the proposed increase in the retention fee, for 2015, levied by NMBI by 50%.</w:t>
      </w:r>
    </w:p>
    <w:p w:rsidR="006E008B" w:rsidRDefault="006E008B" w:rsidP="006E008B"/>
    <w:p w:rsidR="006E008B" w:rsidRDefault="006E008B" w:rsidP="006E008B">
      <w:r>
        <w:t>In this regard please note the following:</w:t>
      </w:r>
    </w:p>
    <w:p w:rsidR="006E008B" w:rsidRDefault="006E008B" w:rsidP="006E008B"/>
    <w:p w:rsidR="006E008B" w:rsidRDefault="006E008B" w:rsidP="006E008B">
      <w:pPr>
        <w:ind w:left="720" w:hanging="720"/>
      </w:pPr>
      <w:r>
        <w:t>1.</w:t>
      </w:r>
      <w:r>
        <w:tab/>
        <w:t>We have been advised that the Board of the NMBI is scheduled to meet, in special session, tomorrow, Friday, 12</w:t>
      </w:r>
      <w:r w:rsidRPr="006E008B">
        <w:rPr>
          <w:vertAlign w:val="superscript"/>
        </w:rPr>
        <w:t>th</w:t>
      </w:r>
      <w:r>
        <w:t xml:space="preserve"> December 2014, to consider this fee issue and the problems now arising.  We will advise you of any developments, arising from this meeting, as soon as we become aware of same.</w:t>
      </w:r>
    </w:p>
    <w:p w:rsidR="006E008B" w:rsidRDefault="006E008B" w:rsidP="006E008B">
      <w:pPr>
        <w:ind w:left="720" w:hanging="720"/>
      </w:pPr>
    </w:p>
    <w:p w:rsidR="006E008B" w:rsidRDefault="006E008B" w:rsidP="006E008B">
      <w:pPr>
        <w:ind w:left="720" w:hanging="720"/>
      </w:pPr>
      <w:r>
        <w:t>2.</w:t>
      </w:r>
      <w:r>
        <w:tab/>
        <w:t>As previously detailed the next step in our campaign is a social media - picture protest day - scheduled for every workplace, after 12.00 noon on next Wednesday, 17</w:t>
      </w:r>
      <w:r w:rsidRPr="006E008B">
        <w:rPr>
          <w:vertAlign w:val="superscript"/>
        </w:rPr>
        <w:t>th</w:t>
      </w:r>
      <w:r>
        <w:t xml:space="preserve"> December 2014.  Posters, together with</w:t>
      </w:r>
      <w:r w:rsidR="00DB0529">
        <w:t xml:space="preserve"> an</w:t>
      </w:r>
      <w:r>
        <w:t xml:space="preserve"> information leaflet, have been sent</w:t>
      </w:r>
      <w:r w:rsidR="00DB0529">
        <w:t xml:space="preserve"> directly</w:t>
      </w:r>
      <w:r>
        <w:t xml:space="preserve"> to the majority of workplaces and your local representative should be in contact with you to arrange how you</w:t>
      </w:r>
      <w:r w:rsidR="00DB0529">
        <w:t>r workplace</w:t>
      </w:r>
      <w:r>
        <w:t xml:space="preserve"> can participate in this nationwide initiative.</w:t>
      </w:r>
    </w:p>
    <w:p w:rsidR="00DB0529" w:rsidRDefault="00DB0529" w:rsidP="006E008B">
      <w:pPr>
        <w:ind w:left="720" w:hanging="720"/>
      </w:pPr>
    </w:p>
    <w:p w:rsidR="00DB0529" w:rsidRDefault="00DB0529" w:rsidP="00DB0529">
      <w:pPr>
        <w:pStyle w:val="ListParagraph"/>
        <w:numPr>
          <w:ilvl w:val="0"/>
          <w:numId w:val="18"/>
        </w:numPr>
        <w:ind w:left="1080"/>
      </w:pPr>
      <w:r>
        <w:t>All pictures, uploaded, will be collated to create a visual wall confirming the solidarity of all workplaces to the campaign.</w:t>
      </w:r>
    </w:p>
    <w:p w:rsidR="00DB0529" w:rsidRDefault="00DB0529" w:rsidP="00DB0529">
      <w:pPr>
        <w:ind w:left="1080" w:hanging="720"/>
      </w:pPr>
    </w:p>
    <w:p w:rsidR="00DB0529" w:rsidRDefault="00DB0529" w:rsidP="00DB0529">
      <w:pPr>
        <w:pStyle w:val="ListParagraph"/>
        <w:numPr>
          <w:ilvl w:val="0"/>
          <w:numId w:val="18"/>
        </w:numPr>
        <w:ind w:left="1080"/>
      </w:pPr>
      <w:r>
        <w:t>In addition the visual pictures, from individual workplaces, will be sent to the local TDs/Senators.</w:t>
      </w:r>
    </w:p>
    <w:p w:rsidR="006E008B" w:rsidRDefault="006E008B" w:rsidP="006E008B">
      <w:pPr>
        <w:ind w:left="720" w:hanging="720"/>
      </w:pPr>
    </w:p>
    <w:p w:rsidR="006E008B" w:rsidRDefault="006E008B" w:rsidP="006E008B">
      <w:pPr>
        <w:ind w:left="720" w:hanging="720"/>
      </w:pPr>
      <w:r>
        <w:t>3.</w:t>
      </w:r>
      <w:r>
        <w:tab/>
        <w:t xml:space="preserve">We again </w:t>
      </w:r>
      <w:r w:rsidR="00DB0529">
        <w:t>re</w:t>
      </w:r>
      <w:r>
        <w:t>affirm our advice that, after 5</w:t>
      </w:r>
      <w:r w:rsidRPr="006E008B">
        <w:rPr>
          <w:vertAlign w:val="superscript"/>
        </w:rPr>
        <w:t>th</w:t>
      </w:r>
      <w:r>
        <w:t xml:space="preserve"> January 2015, members should make a payment of €100, to NMBI, by one of the following three methods:</w:t>
      </w:r>
    </w:p>
    <w:p w:rsidR="006E008B" w:rsidRDefault="006E008B" w:rsidP="006E008B">
      <w:pPr>
        <w:ind w:left="720" w:hanging="720"/>
      </w:pPr>
    </w:p>
    <w:p w:rsidR="006E008B" w:rsidRDefault="006E008B" w:rsidP="00DB0529">
      <w:pPr>
        <w:pStyle w:val="ListParagraph"/>
        <w:numPr>
          <w:ilvl w:val="0"/>
          <w:numId w:val="20"/>
        </w:numPr>
        <w:ind w:left="1080"/>
      </w:pPr>
      <w:r>
        <w:t>cheque;</w:t>
      </w:r>
    </w:p>
    <w:p w:rsidR="006E008B" w:rsidRDefault="006E008B" w:rsidP="00DB0529">
      <w:pPr>
        <w:pStyle w:val="ListParagraph"/>
        <w:numPr>
          <w:ilvl w:val="0"/>
          <w:numId w:val="20"/>
        </w:numPr>
        <w:ind w:left="1080"/>
      </w:pPr>
      <w:r>
        <w:t>postal order;</w:t>
      </w:r>
    </w:p>
    <w:p w:rsidR="006E008B" w:rsidRDefault="006E008B" w:rsidP="00DB0529">
      <w:pPr>
        <w:pStyle w:val="ListParagraph"/>
        <w:numPr>
          <w:ilvl w:val="0"/>
          <w:numId w:val="20"/>
        </w:numPr>
        <w:ind w:left="1080"/>
      </w:pPr>
      <w:r>
        <w:t>credit transfer (NMBI bank details can be obtained from your union).</w:t>
      </w:r>
    </w:p>
    <w:p w:rsidR="00B208A4" w:rsidRDefault="00B208A4" w:rsidP="00B208A4">
      <w:pPr>
        <w:pStyle w:val="ListParagraph"/>
        <w:ind w:left="1080"/>
      </w:pPr>
    </w:p>
    <w:p w:rsidR="006E008B" w:rsidRDefault="006E008B" w:rsidP="006E008B">
      <w:pPr>
        <w:ind w:left="720" w:hanging="720"/>
      </w:pPr>
      <w:r>
        <w:t>4.</w:t>
      </w:r>
      <w:r>
        <w:tab/>
        <w:t>Once again, even at this late stage, if you have not cancelled your direct debit, to NMBI, then please do so immediately.  Bank details can be accessed from your union.  In addition if you are having any difficulties, with your bank in cancelling this direct debit, members can download a template letter, to be sent to your bank, from your unions website.</w:t>
      </w:r>
    </w:p>
    <w:p w:rsidR="006E008B" w:rsidRDefault="006E008B" w:rsidP="006E008B">
      <w:pPr>
        <w:ind w:left="720" w:hanging="720"/>
      </w:pPr>
    </w:p>
    <w:p w:rsidR="00B208A4" w:rsidRDefault="00B208A4" w:rsidP="006E008B">
      <w:pPr>
        <w:ind w:left="720" w:hanging="720"/>
      </w:pPr>
      <w:r>
        <w:t>5.</w:t>
      </w:r>
      <w:r>
        <w:tab/>
        <w:t xml:space="preserve">We again remind you that badges, confirming payment of the €100 and registration, will be distributed to workplaces in the early days of the New Year.  Members will be asked to wear the badge, again as a visual demonstration of the </w:t>
      </w:r>
      <w:r w:rsidR="00484FD3">
        <w:t>campaign and</w:t>
      </w:r>
      <w:r>
        <w:t xml:space="preserve"> the collective involvement of nurses/ midwives in workplaces.</w:t>
      </w:r>
    </w:p>
    <w:p w:rsidR="00B208A4" w:rsidRDefault="00B208A4" w:rsidP="006E008B">
      <w:pPr>
        <w:ind w:left="720" w:hanging="720"/>
      </w:pPr>
    </w:p>
    <w:p w:rsidR="006E008B" w:rsidRDefault="00B208A4" w:rsidP="006E008B">
      <w:pPr>
        <w:ind w:left="720" w:hanging="720"/>
      </w:pPr>
      <w:r>
        <w:t>6</w:t>
      </w:r>
      <w:r w:rsidR="006E008B">
        <w:t>.</w:t>
      </w:r>
      <w:r w:rsidR="006E008B">
        <w:tab/>
        <w:t>Further updates will issue in due course</w:t>
      </w:r>
      <w:r w:rsidR="00DB0529">
        <w:t>.  Remember:</w:t>
      </w:r>
    </w:p>
    <w:p w:rsidR="006E008B" w:rsidRDefault="006E008B" w:rsidP="006E008B"/>
    <w:p w:rsidR="006E008B" w:rsidRPr="006E008B" w:rsidRDefault="006E008B" w:rsidP="006E008B">
      <w:pPr>
        <w:jc w:val="center"/>
        <w:rPr>
          <w:b/>
          <w:sz w:val="28"/>
          <w:szCs w:val="28"/>
        </w:rPr>
      </w:pPr>
      <w:r w:rsidRPr="006E008B">
        <w:rPr>
          <w:b/>
          <w:sz w:val="28"/>
          <w:szCs w:val="28"/>
        </w:rPr>
        <w:t>CAMPAIGN CONTINUES TO GROW</w:t>
      </w:r>
    </w:p>
    <w:p w:rsidR="006E008B" w:rsidRPr="006E008B" w:rsidRDefault="006E008B" w:rsidP="006E008B">
      <w:pPr>
        <w:jc w:val="center"/>
        <w:rPr>
          <w:b/>
          <w:sz w:val="28"/>
          <w:szCs w:val="28"/>
        </w:rPr>
      </w:pPr>
      <w:r w:rsidRPr="006E008B">
        <w:rPr>
          <w:b/>
          <w:sz w:val="28"/>
          <w:szCs w:val="28"/>
        </w:rPr>
        <w:t xml:space="preserve">NATIONWIDE SOLIDARITY IS </w:t>
      </w:r>
      <w:r w:rsidR="00DB0529">
        <w:rPr>
          <w:b/>
          <w:sz w:val="28"/>
          <w:szCs w:val="28"/>
        </w:rPr>
        <w:t>GROWING</w:t>
      </w:r>
    </w:p>
    <w:p w:rsidR="006E008B" w:rsidRPr="006E008B" w:rsidRDefault="006E008B" w:rsidP="006E008B">
      <w:pPr>
        <w:jc w:val="center"/>
        <w:rPr>
          <w:b/>
          <w:sz w:val="28"/>
          <w:szCs w:val="28"/>
        </w:rPr>
      </w:pPr>
      <w:r w:rsidRPr="006E008B">
        <w:rPr>
          <w:b/>
          <w:sz w:val="28"/>
          <w:szCs w:val="28"/>
        </w:rPr>
        <w:t>AWAIT FURTHER UPDATES</w:t>
      </w:r>
    </w:p>
    <w:p w:rsidR="00C81812" w:rsidRDefault="00C81812" w:rsidP="000205FF"/>
    <w:p w:rsidR="006E008B" w:rsidRDefault="006E008B" w:rsidP="000205FF"/>
    <w:p w:rsidR="000205FF" w:rsidRDefault="000205FF" w:rsidP="000205FF">
      <w:r>
        <w:t xml:space="preserve">Yours sincerely </w:t>
      </w:r>
    </w:p>
    <w:p w:rsidR="000205FF" w:rsidRPr="003463AA" w:rsidRDefault="000205FF" w:rsidP="000205FF">
      <w:pPr>
        <w:rPr>
          <w:sz w:val="20"/>
          <w:szCs w:val="20"/>
        </w:rPr>
      </w:pPr>
    </w:p>
    <w:p w:rsidR="00C81812" w:rsidRPr="003463AA" w:rsidRDefault="00C81812" w:rsidP="000205FF">
      <w:pPr>
        <w:rPr>
          <w:sz w:val="20"/>
          <w:szCs w:val="20"/>
        </w:rPr>
      </w:pPr>
    </w:p>
    <w:p w:rsidR="000205FF" w:rsidRPr="00E46E14" w:rsidRDefault="000205FF" w:rsidP="000205FF">
      <w:pPr>
        <w:tabs>
          <w:tab w:val="left" w:pos="3060"/>
          <w:tab w:val="left" w:pos="6480"/>
        </w:tabs>
        <w:rPr>
          <w:b/>
        </w:rPr>
      </w:pPr>
      <w:r w:rsidRPr="00E46E14">
        <w:rPr>
          <w:b/>
        </w:rPr>
        <w:t>LIAM DORAN</w:t>
      </w:r>
      <w:r w:rsidRPr="00E46E14">
        <w:rPr>
          <w:b/>
        </w:rPr>
        <w:tab/>
        <w:t>KEVIN FIGGIS</w:t>
      </w:r>
      <w:r w:rsidRPr="00E46E14">
        <w:rPr>
          <w:b/>
        </w:rPr>
        <w:tab/>
        <w:t>DES KAVANAGH</w:t>
      </w:r>
    </w:p>
    <w:p w:rsidR="00DB7064" w:rsidRDefault="000205FF" w:rsidP="000205FF">
      <w:pPr>
        <w:tabs>
          <w:tab w:val="left" w:pos="3060"/>
          <w:tab w:val="left" w:pos="6480"/>
        </w:tabs>
        <w:rPr>
          <w:b/>
        </w:rPr>
      </w:pPr>
      <w:r w:rsidRPr="00E46E14">
        <w:rPr>
          <w:b/>
        </w:rPr>
        <w:t>General Secretary</w:t>
      </w:r>
      <w:r w:rsidRPr="00E46E14">
        <w:rPr>
          <w:b/>
        </w:rPr>
        <w:tab/>
        <w:t>National Nursin</w:t>
      </w:r>
      <w:r w:rsidR="00DB7064">
        <w:rPr>
          <w:b/>
        </w:rPr>
        <w:t>g Officer</w:t>
      </w:r>
      <w:r w:rsidR="00DB7064">
        <w:rPr>
          <w:b/>
        </w:rPr>
        <w:tab/>
        <w:t xml:space="preserve">General Secretary </w:t>
      </w:r>
    </w:p>
    <w:p w:rsidR="001F4A04" w:rsidRDefault="00DB7064" w:rsidP="000205FF">
      <w:pPr>
        <w:tabs>
          <w:tab w:val="left" w:pos="3060"/>
          <w:tab w:val="left" w:pos="6480"/>
        </w:tabs>
      </w:pPr>
      <w:r>
        <w:rPr>
          <w:b/>
        </w:rPr>
        <w:t>INMO</w:t>
      </w:r>
      <w:r w:rsidR="000205FF" w:rsidRPr="00E46E14">
        <w:rPr>
          <w:b/>
        </w:rPr>
        <w:tab/>
        <w:t>SIPTU</w:t>
      </w:r>
      <w:r w:rsidR="000205FF" w:rsidRPr="00E46E14">
        <w:rPr>
          <w:b/>
        </w:rPr>
        <w:tab/>
        <w:t>PNA</w:t>
      </w:r>
    </w:p>
    <w:sectPr w:rsidR="001F4A04" w:rsidSect="00BF2470">
      <w:head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41" w:rsidRDefault="00A22A41" w:rsidP="00A413F5">
      <w:r>
        <w:separator/>
      </w:r>
    </w:p>
  </w:endnote>
  <w:endnote w:type="continuationSeparator" w:id="0">
    <w:p w:rsidR="00A22A41" w:rsidRDefault="00A22A41" w:rsidP="00A4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41" w:rsidRDefault="00A22A41" w:rsidP="00A413F5">
      <w:r>
        <w:separator/>
      </w:r>
    </w:p>
  </w:footnote>
  <w:footnote w:type="continuationSeparator" w:id="0">
    <w:p w:rsidR="00A22A41" w:rsidRDefault="00A22A41" w:rsidP="00A4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9" w:rsidRDefault="00DB0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8F9"/>
    <w:multiLevelType w:val="hybridMultilevel"/>
    <w:tmpl w:val="96EAF3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701EC6"/>
    <w:multiLevelType w:val="hybridMultilevel"/>
    <w:tmpl w:val="932A2A9C"/>
    <w:lvl w:ilvl="0" w:tplc="289EB22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CF2A12"/>
    <w:multiLevelType w:val="hybridMultilevel"/>
    <w:tmpl w:val="903CD36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122247A6"/>
    <w:multiLevelType w:val="hybridMultilevel"/>
    <w:tmpl w:val="3F949B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172988"/>
    <w:multiLevelType w:val="hybridMultilevel"/>
    <w:tmpl w:val="975C28DC"/>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B660D8"/>
    <w:multiLevelType w:val="hybridMultilevel"/>
    <w:tmpl w:val="EA10039E"/>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5F0C63"/>
    <w:multiLevelType w:val="hybridMultilevel"/>
    <w:tmpl w:val="A42CC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2951D6"/>
    <w:multiLevelType w:val="hybridMultilevel"/>
    <w:tmpl w:val="B706E2F2"/>
    <w:lvl w:ilvl="0" w:tplc="6FCC5F9E">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6383FE8"/>
    <w:multiLevelType w:val="hybridMultilevel"/>
    <w:tmpl w:val="BE1810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B173D4"/>
    <w:multiLevelType w:val="hybridMultilevel"/>
    <w:tmpl w:val="D72073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061104"/>
    <w:multiLevelType w:val="hybridMultilevel"/>
    <w:tmpl w:val="0082C9B8"/>
    <w:lvl w:ilvl="0" w:tplc="DA28EBF2">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87E4CAF"/>
    <w:multiLevelType w:val="hybridMultilevel"/>
    <w:tmpl w:val="3EEE929C"/>
    <w:lvl w:ilvl="0" w:tplc="1809000F">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FF06DFB"/>
    <w:multiLevelType w:val="hybridMultilevel"/>
    <w:tmpl w:val="4BAC65FA"/>
    <w:lvl w:ilvl="0" w:tplc="1BE2372E">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18F11BE"/>
    <w:multiLevelType w:val="hybridMultilevel"/>
    <w:tmpl w:val="ACB892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EE5ABE"/>
    <w:multiLevelType w:val="hybridMultilevel"/>
    <w:tmpl w:val="A8FAF4DE"/>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36542E"/>
    <w:multiLevelType w:val="hybridMultilevel"/>
    <w:tmpl w:val="431E2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95A76AB"/>
    <w:multiLevelType w:val="hybridMultilevel"/>
    <w:tmpl w:val="EE8E84F8"/>
    <w:lvl w:ilvl="0" w:tplc="E2E02620">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1A753B1"/>
    <w:multiLevelType w:val="hybridMultilevel"/>
    <w:tmpl w:val="99725186"/>
    <w:lvl w:ilvl="0" w:tplc="A1DAA57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845329F"/>
    <w:multiLevelType w:val="hybridMultilevel"/>
    <w:tmpl w:val="522CE7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8A242C0"/>
    <w:multiLevelType w:val="hybridMultilevel"/>
    <w:tmpl w:val="F312B7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78BD42F9"/>
    <w:multiLevelType w:val="hybridMultilevel"/>
    <w:tmpl w:val="236AE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5"/>
  </w:num>
  <w:num w:numId="3">
    <w:abstractNumId w:val="20"/>
  </w:num>
  <w:num w:numId="4">
    <w:abstractNumId w:val="9"/>
  </w:num>
  <w:num w:numId="5">
    <w:abstractNumId w:val="4"/>
  </w:num>
  <w:num w:numId="6">
    <w:abstractNumId w:val="19"/>
  </w:num>
  <w:num w:numId="7">
    <w:abstractNumId w:val="13"/>
  </w:num>
  <w:num w:numId="8">
    <w:abstractNumId w:val="12"/>
  </w:num>
  <w:num w:numId="9">
    <w:abstractNumId w:val="1"/>
  </w:num>
  <w:num w:numId="10">
    <w:abstractNumId w:val="3"/>
  </w:num>
  <w:num w:numId="11">
    <w:abstractNumId w:val="6"/>
  </w:num>
  <w:num w:numId="12">
    <w:abstractNumId w:val="15"/>
  </w:num>
  <w:num w:numId="13">
    <w:abstractNumId w:val="10"/>
  </w:num>
  <w:num w:numId="14">
    <w:abstractNumId w:val="14"/>
  </w:num>
  <w:num w:numId="15">
    <w:abstractNumId w:val="2"/>
  </w:num>
  <w:num w:numId="16">
    <w:abstractNumId w:val="11"/>
  </w:num>
  <w:num w:numId="17">
    <w:abstractNumId w:val="0"/>
  </w:num>
  <w:num w:numId="18">
    <w:abstractNumId w:val="18"/>
  </w:num>
  <w:num w:numId="19">
    <w:abstractNumId w:val="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04"/>
    <w:rsid w:val="000205FF"/>
    <w:rsid w:val="00032A96"/>
    <w:rsid w:val="000649FC"/>
    <w:rsid w:val="00092823"/>
    <w:rsid w:val="0009630B"/>
    <w:rsid w:val="001330DC"/>
    <w:rsid w:val="00157FD8"/>
    <w:rsid w:val="001A1AC3"/>
    <w:rsid w:val="001B77B3"/>
    <w:rsid w:val="001F4A04"/>
    <w:rsid w:val="0025539B"/>
    <w:rsid w:val="002B55DB"/>
    <w:rsid w:val="002D0920"/>
    <w:rsid w:val="003463AA"/>
    <w:rsid w:val="00350918"/>
    <w:rsid w:val="00356A8B"/>
    <w:rsid w:val="00461225"/>
    <w:rsid w:val="0047275B"/>
    <w:rsid w:val="00484FD3"/>
    <w:rsid w:val="004E1620"/>
    <w:rsid w:val="005802A7"/>
    <w:rsid w:val="005A107D"/>
    <w:rsid w:val="005E3611"/>
    <w:rsid w:val="00612511"/>
    <w:rsid w:val="006242EB"/>
    <w:rsid w:val="0065477C"/>
    <w:rsid w:val="00690F7D"/>
    <w:rsid w:val="006C05C5"/>
    <w:rsid w:val="006E008B"/>
    <w:rsid w:val="00713BD7"/>
    <w:rsid w:val="00735465"/>
    <w:rsid w:val="0077793F"/>
    <w:rsid w:val="00796A62"/>
    <w:rsid w:val="00841CD4"/>
    <w:rsid w:val="008449C6"/>
    <w:rsid w:val="008A4D70"/>
    <w:rsid w:val="008B65C8"/>
    <w:rsid w:val="008C4159"/>
    <w:rsid w:val="00967E3B"/>
    <w:rsid w:val="009A593E"/>
    <w:rsid w:val="009C12D3"/>
    <w:rsid w:val="009E2860"/>
    <w:rsid w:val="009F7BEC"/>
    <w:rsid w:val="00A073D7"/>
    <w:rsid w:val="00A22A41"/>
    <w:rsid w:val="00A413F5"/>
    <w:rsid w:val="00A55178"/>
    <w:rsid w:val="00A618B1"/>
    <w:rsid w:val="00AA68E5"/>
    <w:rsid w:val="00AB1B18"/>
    <w:rsid w:val="00B208A4"/>
    <w:rsid w:val="00B315CF"/>
    <w:rsid w:val="00B730BD"/>
    <w:rsid w:val="00BA7C99"/>
    <w:rsid w:val="00BC713C"/>
    <w:rsid w:val="00BF2470"/>
    <w:rsid w:val="00BF2FEF"/>
    <w:rsid w:val="00C81812"/>
    <w:rsid w:val="00CA02B4"/>
    <w:rsid w:val="00CC34AA"/>
    <w:rsid w:val="00CD3250"/>
    <w:rsid w:val="00D1692D"/>
    <w:rsid w:val="00D201DD"/>
    <w:rsid w:val="00D44F0F"/>
    <w:rsid w:val="00DB0529"/>
    <w:rsid w:val="00DB7064"/>
    <w:rsid w:val="00DC601D"/>
    <w:rsid w:val="00E432B6"/>
    <w:rsid w:val="00EA5179"/>
    <w:rsid w:val="00ED14C9"/>
    <w:rsid w:val="00F85E94"/>
    <w:rsid w:val="00F9221F"/>
    <w:rsid w:val="00FA019E"/>
    <w:rsid w:val="00FB34DD"/>
    <w:rsid w:val="00FF7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04"/>
    <w:pPr>
      <w:ind w:left="720"/>
      <w:contextualSpacing/>
    </w:pPr>
  </w:style>
  <w:style w:type="paragraph" w:styleId="Header">
    <w:name w:val="header"/>
    <w:basedOn w:val="Normal"/>
    <w:link w:val="HeaderChar"/>
    <w:uiPriority w:val="99"/>
    <w:unhideWhenUsed/>
    <w:rsid w:val="00A413F5"/>
    <w:pPr>
      <w:tabs>
        <w:tab w:val="center" w:pos="4513"/>
        <w:tab w:val="right" w:pos="9026"/>
      </w:tabs>
    </w:pPr>
  </w:style>
  <w:style w:type="character" w:customStyle="1" w:styleId="HeaderChar">
    <w:name w:val="Header Char"/>
    <w:basedOn w:val="DefaultParagraphFont"/>
    <w:link w:val="Header"/>
    <w:uiPriority w:val="99"/>
    <w:rsid w:val="00A413F5"/>
  </w:style>
  <w:style w:type="paragraph" w:styleId="Footer">
    <w:name w:val="footer"/>
    <w:basedOn w:val="Normal"/>
    <w:link w:val="FooterChar"/>
    <w:uiPriority w:val="99"/>
    <w:unhideWhenUsed/>
    <w:rsid w:val="00A413F5"/>
    <w:pPr>
      <w:tabs>
        <w:tab w:val="center" w:pos="4513"/>
        <w:tab w:val="right" w:pos="9026"/>
      </w:tabs>
    </w:pPr>
  </w:style>
  <w:style w:type="character" w:customStyle="1" w:styleId="FooterChar">
    <w:name w:val="Footer Char"/>
    <w:basedOn w:val="DefaultParagraphFont"/>
    <w:link w:val="Footer"/>
    <w:uiPriority w:val="99"/>
    <w:rsid w:val="00A413F5"/>
  </w:style>
  <w:style w:type="character" w:styleId="Hyperlink">
    <w:name w:val="Hyperlink"/>
    <w:basedOn w:val="DefaultParagraphFont"/>
    <w:uiPriority w:val="99"/>
    <w:unhideWhenUsed/>
    <w:rsid w:val="002B5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04"/>
    <w:pPr>
      <w:ind w:left="720"/>
      <w:contextualSpacing/>
    </w:pPr>
  </w:style>
  <w:style w:type="paragraph" w:styleId="Header">
    <w:name w:val="header"/>
    <w:basedOn w:val="Normal"/>
    <w:link w:val="HeaderChar"/>
    <w:uiPriority w:val="99"/>
    <w:unhideWhenUsed/>
    <w:rsid w:val="00A413F5"/>
    <w:pPr>
      <w:tabs>
        <w:tab w:val="center" w:pos="4513"/>
        <w:tab w:val="right" w:pos="9026"/>
      </w:tabs>
    </w:pPr>
  </w:style>
  <w:style w:type="character" w:customStyle="1" w:styleId="HeaderChar">
    <w:name w:val="Header Char"/>
    <w:basedOn w:val="DefaultParagraphFont"/>
    <w:link w:val="Header"/>
    <w:uiPriority w:val="99"/>
    <w:rsid w:val="00A413F5"/>
  </w:style>
  <w:style w:type="paragraph" w:styleId="Footer">
    <w:name w:val="footer"/>
    <w:basedOn w:val="Normal"/>
    <w:link w:val="FooterChar"/>
    <w:uiPriority w:val="99"/>
    <w:unhideWhenUsed/>
    <w:rsid w:val="00A413F5"/>
    <w:pPr>
      <w:tabs>
        <w:tab w:val="center" w:pos="4513"/>
        <w:tab w:val="right" w:pos="9026"/>
      </w:tabs>
    </w:pPr>
  </w:style>
  <w:style w:type="character" w:customStyle="1" w:styleId="FooterChar">
    <w:name w:val="Footer Char"/>
    <w:basedOn w:val="DefaultParagraphFont"/>
    <w:link w:val="Footer"/>
    <w:uiPriority w:val="99"/>
    <w:rsid w:val="00A413F5"/>
  </w:style>
  <w:style w:type="character" w:styleId="Hyperlink">
    <w:name w:val="Hyperlink"/>
    <w:basedOn w:val="DefaultParagraphFont"/>
    <w:uiPriority w:val="99"/>
    <w:unhideWhenUsed/>
    <w:rsid w:val="002B5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F549-E090-4190-9D73-90D12AD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Ruane</dc:creator>
  <cp:lastModifiedBy>Michaela Ruane</cp:lastModifiedBy>
  <cp:revision>8</cp:revision>
  <cp:lastPrinted>2014-12-11T14:38:00Z</cp:lastPrinted>
  <dcterms:created xsi:type="dcterms:W3CDTF">2014-12-11T10:41:00Z</dcterms:created>
  <dcterms:modified xsi:type="dcterms:W3CDTF">2014-12-11T17:05:00Z</dcterms:modified>
</cp:coreProperties>
</file>